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3C5E09" w:rsidRPr="003C5E09" w:rsidRDefault="00C63C6D" w:rsidP="003C5E09">
      <w:pPr>
        <w:autoSpaceDE w:val="0"/>
        <w:autoSpaceDN w:val="0"/>
        <w:adjustRightInd w:val="0"/>
        <w:ind w:right="-1"/>
        <w:rPr>
          <w:rFonts w:ascii="Book Antiqua" w:hAnsi="Book Antiqua"/>
          <w:sz w:val="22"/>
          <w:szCs w:val="22"/>
        </w:rPr>
      </w:pPr>
      <w:r w:rsidRPr="003C5E09">
        <w:rPr>
          <w:rFonts w:ascii="Book Antiqua" w:hAnsi="Book Antiqua" w:cs="Arial"/>
          <w:sz w:val="22"/>
          <w:szCs w:val="22"/>
        </w:rPr>
        <w:t xml:space="preserve">O presente instrumento tem por objeto o registro de preços para </w:t>
      </w:r>
      <w:r w:rsidR="00EE4204" w:rsidRPr="003C5E09">
        <w:rPr>
          <w:rFonts w:ascii="Book Antiqua" w:hAnsi="Book Antiqua"/>
          <w:sz w:val="22"/>
          <w:szCs w:val="22"/>
          <w:shd w:val="clear" w:color="auto" w:fill="FFFFFF"/>
        </w:rPr>
        <w:t xml:space="preserve">futura e eventual </w:t>
      </w:r>
      <w:r w:rsidR="003C5E09" w:rsidRPr="003C5E09">
        <w:rPr>
          <w:rFonts w:ascii="Book Antiqua" w:hAnsi="Book Antiqua"/>
          <w:b/>
          <w:sz w:val="22"/>
          <w:szCs w:val="22"/>
        </w:rPr>
        <w:t xml:space="preserve">Aquisição de Tatames em </w:t>
      </w:r>
      <w:proofErr w:type="spellStart"/>
      <w:r w:rsidR="003C5E09" w:rsidRPr="003C5E09">
        <w:rPr>
          <w:rFonts w:ascii="Book Antiqua" w:hAnsi="Book Antiqua"/>
          <w:b/>
          <w:sz w:val="22"/>
          <w:szCs w:val="22"/>
        </w:rPr>
        <w:t>E.V.A.</w:t>
      </w:r>
      <w:proofErr w:type="spellEnd"/>
      <w:r w:rsidR="003C5E09" w:rsidRPr="003C5E09">
        <w:rPr>
          <w:rFonts w:ascii="Book Antiqua" w:hAnsi="Book Antiqua"/>
          <w:b/>
          <w:sz w:val="22"/>
          <w:szCs w:val="22"/>
        </w:rPr>
        <w:t xml:space="preserve"> 1x1x30 mm</w:t>
      </w:r>
      <w:r w:rsidR="003C5E09" w:rsidRPr="003C5E09">
        <w:rPr>
          <w:rFonts w:ascii="Book Antiqua" w:hAnsi="Book Antiqua"/>
          <w:sz w:val="22"/>
          <w:szCs w:val="22"/>
        </w:rPr>
        <w:t>, em atendimento a Secretaria Municipal de Esportes.</w:t>
      </w:r>
    </w:p>
    <w:p w:rsidR="00C63C6D" w:rsidRDefault="00C63C6D" w:rsidP="003C5E09">
      <w:pPr>
        <w:autoSpaceDE w:val="0"/>
        <w:autoSpaceDN w:val="0"/>
        <w:adjustRightInd w:val="0"/>
        <w:ind w:right="-1"/>
        <w:rPr>
          <w:rFonts w:ascii="Book Antiqua" w:hAnsi="Book Antiqua" w:cs="Arial"/>
          <w:sz w:val="22"/>
          <w:szCs w:val="22"/>
        </w:rPr>
      </w:pPr>
      <w:r w:rsidRPr="00020855">
        <w:rPr>
          <w:rFonts w:ascii="Book Antiqua" w:hAnsi="Book Antiqua" w:cs="Arial"/>
          <w:sz w:val="22"/>
          <w:szCs w:val="22"/>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709"/>
        <w:gridCol w:w="4820"/>
        <w:gridCol w:w="1250"/>
        <w:gridCol w:w="1228"/>
      </w:tblGrid>
      <w:tr w:rsidR="00C63C6D" w:rsidRPr="00D46EA7" w:rsidTr="00EE4204">
        <w:tc>
          <w:tcPr>
            <w:tcW w:w="77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Item</w:t>
            </w:r>
          </w:p>
        </w:tc>
        <w:tc>
          <w:tcPr>
            <w:tcW w:w="992"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Unid.</w:t>
            </w:r>
          </w:p>
        </w:tc>
        <w:tc>
          <w:tcPr>
            <w:tcW w:w="482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 xml:space="preserve">Descrição </w:t>
            </w:r>
          </w:p>
        </w:tc>
        <w:tc>
          <w:tcPr>
            <w:tcW w:w="125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Total R$</w:t>
            </w:r>
          </w:p>
        </w:tc>
      </w:tr>
      <w:tr w:rsidR="00EE4204"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1</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Pr="00055044" w:rsidRDefault="003C5E09" w:rsidP="00A7189E">
            <w:pPr>
              <w:spacing w:after="0" w:line="240" w:lineRule="auto"/>
              <w:jc w:val="both"/>
              <w:rPr>
                <w:rFonts w:ascii="Book Antiqua" w:hAnsi="Book Antiqua" w:cs="Arial"/>
                <w:sz w:val="22"/>
                <w:szCs w:val="22"/>
              </w:rPr>
            </w:pPr>
            <w:r>
              <w:rPr>
                <w:rFonts w:ascii="Book Antiqua" w:hAnsi="Book Antiqua" w:cs="Arial"/>
                <w:sz w:val="22"/>
                <w:szCs w:val="22"/>
              </w:rPr>
              <w:t>400</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3C5E09" w:rsidRDefault="003C5E09" w:rsidP="003C5E09">
            <w:pPr>
              <w:pStyle w:val="TableParagraph"/>
              <w:ind w:left="82"/>
              <w:jc w:val="both"/>
              <w:rPr>
                <w:rFonts w:ascii="Book Antiqua" w:hAnsi="Book Antiqua"/>
              </w:rPr>
            </w:pPr>
            <w:r w:rsidRPr="003C5E09">
              <w:rPr>
                <w:rFonts w:ascii="Book Antiqua" w:hAnsi="Book Antiqua"/>
              </w:rPr>
              <w:t xml:space="preserve">TATAMES em E.V.A copolímero etileno acetato de vinil especialmente desenvolvido para absorção de impactos com ótima memória de retorno. Massa especial com corte </w:t>
            </w:r>
            <w:r w:rsidR="00201AFF">
              <w:rPr>
                <w:rFonts w:ascii="Book Antiqua" w:hAnsi="Book Antiqua"/>
              </w:rPr>
              <w:t>tipo quebra  cabeça.</w:t>
            </w:r>
            <w:r w:rsidRPr="003C5E09">
              <w:rPr>
                <w:rFonts w:ascii="Book Antiqua" w:hAnsi="Book Antiqua"/>
              </w:rPr>
              <w:t xml:space="preserve"> </w:t>
            </w:r>
          </w:p>
          <w:p w:rsidR="003C5E09" w:rsidRDefault="003C5E09" w:rsidP="003C5E09">
            <w:pPr>
              <w:pStyle w:val="TableParagraph"/>
              <w:ind w:left="82"/>
              <w:jc w:val="both"/>
              <w:rPr>
                <w:rFonts w:ascii="Book Antiqua" w:hAnsi="Book Antiqua"/>
              </w:rPr>
            </w:pPr>
            <w:r w:rsidRPr="003C5E09">
              <w:rPr>
                <w:rFonts w:ascii="Book Antiqua" w:hAnsi="Book Antiqua"/>
              </w:rPr>
              <w:t xml:space="preserve">Dimensão: 1000mm x 1000mm x 30mm </w:t>
            </w:r>
          </w:p>
          <w:p w:rsidR="003C5E09" w:rsidRDefault="003C5E09" w:rsidP="003C5E09">
            <w:pPr>
              <w:pStyle w:val="TableParagraph"/>
              <w:ind w:left="82"/>
              <w:jc w:val="both"/>
              <w:rPr>
                <w:rFonts w:ascii="Book Antiqua" w:hAnsi="Book Antiqua"/>
              </w:rPr>
            </w:pPr>
            <w:r w:rsidRPr="003C5E09">
              <w:rPr>
                <w:rFonts w:ascii="Book Antiqua" w:hAnsi="Book Antiqua"/>
              </w:rPr>
              <w:t xml:space="preserve">Base: dupla face e duas cores. </w:t>
            </w:r>
          </w:p>
          <w:p w:rsidR="00EE4204" w:rsidRPr="003C5E09" w:rsidRDefault="003C5E09" w:rsidP="003C5E09">
            <w:pPr>
              <w:pStyle w:val="TableParagraph"/>
              <w:ind w:left="82"/>
              <w:jc w:val="both"/>
              <w:rPr>
                <w:rFonts w:ascii="Book Antiqua" w:hAnsi="Book Antiqua"/>
                <w:szCs w:val="20"/>
              </w:rPr>
            </w:pPr>
            <w:r w:rsidRPr="003C5E09">
              <w:rPr>
                <w:rFonts w:ascii="Book Antiqua" w:hAnsi="Book Antiqua"/>
              </w:rPr>
              <w:t>Cores : azul/amarelo, azul/vermelho, preto/cinza, azul marinho/laranja, preto/azul ou a consultar</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7007E" w:rsidRPr="008202FC" w:rsidRDefault="00306847" w:rsidP="00C7007E">
      <w:pPr>
        <w:pStyle w:val="PargrafodaLista"/>
        <w:numPr>
          <w:ilvl w:val="0"/>
          <w:numId w:val="21"/>
        </w:numPr>
        <w:overflowPunct/>
        <w:jc w:val="both"/>
        <w:rPr>
          <w:rFonts w:ascii="Book Antiqua" w:hAnsi="Book Antiqua" w:cs="Helvetica-Bold"/>
          <w:b/>
          <w:bCs/>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r w:rsidR="00C7007E" w:rsidRPr="00C7007E">
        <w:rPr>
          <w:rFonts w:cs="Helvetica-Bold"/>
          <w:b/>
          <w:bCs/>
        </w:rPr>
        <w:t xml:space="preserve"> </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8F619C">
        <w:rPr>
          <w:rFonts w:ascii="Book Antiqua" w:hAnsi="Book Antiqua"/>
          <w:sz w:val="22"/>
          <w:szCs w:val="22"/>
        </w:rPr>
        <w:t>marca</w:t>
      </w:r>
      <w:r>
        <w:rPr>
          <w:rFonts w:ascii="Book Antiqua" w:hAnsi="Book Antiqua"/>
          <w:sz w:val="22"/>
          <w:szCs w:val="22"/>
        </w:rPr>
        <w:t>,</w:t>
      </w:r>
      <w:proofErr w:type="gramEnd"/>
      <w:r w:rsidRPr="008F619C">
        <w:rPr>
          <w:rFonts w:ascii="Book Antiqua" w:hAnsi="Book Antiqua"/>
          <w:sz w:val="22"/>
          <w:szCs w:val="22"/>
        </w:rPr>
        <w:t xml:space="preserve"> peso e tamanho da embalagem, data de fabricação e validade de acordo com as características do produto.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lastRenderedPageBreak/>
        <w:t>Substituir os produtos em desacordo à proposta ou às especificações do objeto desta licitação, ou que porventura sejam entregues com defeitos ou imperfeições.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integralmente, por perdas e danos que vier a causar ao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 transporte dos produtos deverá ser feito dentro do preconizado para cada um e devidamente protegido quanto a danos.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Em caso de dano e extravio do produto durante o transporte, o mesmo deverá ser devidamente reposto, sem qualquer ônus adicional para o município.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A adjudicatária, assim como a contratante, </w:t>
      </w:r>
      <w:proofErr w:type="gramStart"/>
      <w:r w:rsidRPr="008F619C">
        <w:rPr>
          <w:rFonts w:ascii="Book Antiqua" w:hAnsi="Book Antiqua"/>
          <w:sz w:val="22"/>
          <w:szCs w:val="22"/>
        </w:rPr>
        <w:t>deverão atender</w:t>
      </w:r>
      <w:proofErr w:type="gramEnd"/>
      <w:r w:rsidRPr="008F619C">
        <w:rPr>
          <w:rFonts w:ascii="Book Antiqua" w:hAnsi="Book Antiqua"/>
          <w:sz w:val="22"/>
          <w:szCs w:val="22"/>
        </w:rPr>
        <w:t xml:space="preserve"> a Lei Federal 12.846/2013, a fim de inibir as práticas de fraude e corrupção.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Os produtos deverão obedecer às normas e padrão ABNT, INMETRO, ANVISA, Legislação Vigente e demais órgãos reguladores referente ao ramo de atividades.</w:t>
      </w:r>
    </w:p>
    <w:p w:rsidR="00C7007E" w:rsidRPr="008F619C" w:rsidRDefault="00C7007E" w:rsidP="00C7007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8F619C">
        <w:rPr>
          <w:rFonts w:ascii="Book Antiqua" w:hAnsi="Book Antiqua"/>
          <w:szCs w:val="22"/>
        </w:rPr>
        <w:t>O produto deverá atender integralmente as especificações do edital.</w:t>
      </w:r>
    </w:p>
    <w:p w:rsidR="00C7007E" w:rsidRPr="008F619C" w:rsidRDefault="00C7007E" w:rsidP="00C7007E">
      <w:pPr>
        <w:pStyle w:val="Estilo1"/>
        <w:numPr>
          <w:ilvl w:val="0"/>
          <w:numId w:val="20"/>
        </w:numPr>
        <w:spacing w:after="0" w:line="240" w:lineRule="auto"/>
        <w:ind w:left="567" w:hanging="425"/>
      </w:pPr>
      <w:r w:rsidRPr="008F619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C7007E" w:rsidRPr="008F619C" w:rsidRDefault="00C7007E" w:rsidP="00C7007E">
      <w:pPr>
        <w:pStyle w:val="Estilo1"/>
        <w:numPr>
          <w:ilvl w:val="0"/>
          <w:numId w:val="20"/>
        </w:numPr>
        <w:spacing w:after="0" w:line="240" w:lineRule="auto"/>
        <w:ind w:left="567" w:hanging="425"/>
      </w:pPr>
      <w:r w:rsidRPr="008F619C">
        <w:t xml:space="preserve">Se os itens apresentarem desconformidades com as exigências normativas, não serão recebidos definitivamente, devendo ser imediatamente substituídos pela </w:t>
      </w:r>
      <w:r w:rsidRPr="008F619C">
        <w:rPr>
          <w:bCs/>
        </w:rPr>
        <w:t>contratada</w:t>
      </w:r>
      <w:r w:rsidRPr="008F619C">
        <w:t xml:space="preserve">, sem ônus para a </w:t>
      </w:r>
      <w:r w:rsidRPr="008F619C">
        <w:rPr>
          <w:bCs/>
        </w:rPr>
        <w:t>administração</w:t>
      </w:r>
      <w:r w:rsidRPr="008F619C">
        <w:t xml:space="preserve">. </w:t>
      </w:r>
    </w:p>
    <w:p w:rsidR="00C7007E" w:rsidRPr="008F619C" w:rsidRDefault="00C7007E" w:rsidP="00C7007E">
      <w:pPr>
        <w:pStyle w:val="Estilo1"/>
        <w:numPr>
          <w:ilvl w:val="0"/>
          <w:numId w:val="20"/>
        </w:numPr>
        <w:spacing w:after="0" w:line="240" w:lineRule="auto"/>
        <w:ind w:left="567" w:hanging="425"/>
      </w:pPr>
      <w:r w:rsidRPr="008F619C">
        <w:t xml:space="preserve">Consultar com antecedência o seu fornecedor quanto ao prazo de entrega dos itens especificados, </w:t>
      </w:r>
      <w:r w:rsidRPr="008F619C">
        <w:rPr>
          <w:bCs/>
        </w:rPr>
        <w:t xml:space="preserve">não cabendo, portanto, a justificativa de atraso do fornecimento </w:t>
      </w:r>
      <w:r w:rsidRPr="008F619C">
        <w:t xml:space="preserve">devido ao não cumprimento da entrega por parte do fornecedor. </w:t>
      </w:r>
    </w:p>
    <w:p w:rsidR="00C7007E" w:rsidRPr="008F619C" w:rsidRDefault="00C7007E" w:rsidP="00C7007E">
      <w:pPr>
        <w:pStyle w:val="Estilo1"/>
        <w:numPr>
          <w:ilvl w:val="0"/>
          <w:numId w:val="20"/>
        </w:numPr>
        <w:spacing w:after="0" w:line="240" w:lineRule="auto"/>
        <w:ind w:left="567" w:hanging="425"/>
      </w:pPr>
      <w:r w:rsidRPr="008F619C">
        <w:t xml:space="preserve">Aceitar toda e qualquer fiscalização da </w:t>
      </w:r>
      <w:r w:rsidRPr="008F619C">
        <w:rPr>
          <w:bCs/>
        </w:rPr>
        <w:t>administração</w:t>
      </w:r>
      <w:r w:rsidRPr="008F619C">
        <w:t>, no tocante ao objeto do presente termo de referência, assim como ao cumprimento das obrigações previstas no edital</w:t>
      </w:r>
      <w:r w:rsidRPr="008F619C">
        <w:rPr>
          <w:bCs/>
        </w:rPr>
        <w:t>.</w:t>
      </w:r>
    </w:p>
    <w:p w:rsidR="00C7007E" w:rsidRPr="008F619C" w:rsidRDefault="00C7007E" w:rsidP="00C7007E">
      <w:pPr>
        <w:pStyle w:val="Estilo1"/>
        <w:numPr>
          <w:ilvl w:val="0"/>
          <w:numId w:val="20"/>
        </w:numPr>
        <w:spacing w:after="0" w:line="240" w:lineRule="auto"/>
        <w:ind w:left="567" w:hanging="425"/>
      </w:pPr>
      <w:r w:rsidRPr="008F619C">
        <w:t xml:space="preserve">A existência e atuação da fiscalização da </w:t>
      </w:r>
      <w:r w:rsidRPr="008F619C">
        <w:rPr>
          <w:bCs/>
        </w:rPr>
        <w:t>administração</w:t>
      </w:r>
      <w:r w:rsidRPr="008F619C">
        <w:t xml:space="preserve">, em nada restringem a responsabilidade única, integral e exclusiva da </w:t>
      </w:r>
      <w:r w:rsidRPr="008F619C">
        <w:rPr>
          <w:bCs/>
        </w:rPr>
        <w:t>contratada</w:t>
      </w:r>
      <w:r w:rsidRPr="008F619C">
        <w:t xml:space="preserve">, no que concerne ao fornecimento dos equipamentos e as suas conseqüências e implicações. </w:t>
      </w:r>
    </w:p>
    <w:p w:rsidR="00C7007E" w:rsidRPr="008F619C" w:rsidRDefault="00C7007E" w:rsidP="00C7007E">
      <w:pPr>
        <w:pStyle w:val="NormalWeb"/>
        <w:numPr>
          <w:ilvl w:val="0"/>
          <w:numId w:val="20"/>
        </w:numPr>
        <w:shd w:val="clear" w:color="auto" w:fill="FFFFFF"/>
        <w:spacing w:before="0" w:beforeAutospacing="0" w:after="0" w:afterAutospacing="0"/>
        <w:ind w:left="567" w:hanging="425"/>
        <w:jc w:val="both"/>
        <w:rPr>
          <w:rFonts w:ascii="Book Antiqua" w:hAnsi="Book Antiqua" w:cs="Helvetica"/>
          <w:sz w:val="22"/>
          <w:szCs w:val="22"/>
        </w:rPr>
      </w:pPr>
      <w:r w:rsidRPr="008F619C">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8F619C">
        <w:rPr>
          <w:rFonts w:ascii="Book Antiqua" w:hAnsi="Book Antiqua" w:cs="Helvetica"/>
          <w:sz w:val="22"/>
          <w:szCs w:val="22"/>
        </w:rPr>
        <w:t>arts</w:t>
      </w:r>
      <w:proofErr w:type="spellEnd"/>
      <w:r w:rsidRPr="008F619C">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C7007E">
      <w:pPr>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7007E" w:rsidRPr="00C7007E" w:rsidRDefault="00C7007E" w:rsidP="00C7007E">
      <w:pPr>
        <w:pStyle w:val="Corpodetexto"/>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Após a o recebimento pela CONTRATADA da Nota de Empenho, o(s) material</w:t>
      </w:r>
      <w:r>
        <w:rPr>
          <w:rFonts w:ascii="Book Antiqua" w:hAnsi="Book Antiqua"/>
          <w:b w:val="0"/>
          <w:szCs w:val="22"/>
        </w:rPr>
        <w:t xml:space="preserve"> </w:t>
      </w:r>
      <w:r w:rsidRPr="00C7007E">
        <w:rPr>
          <w:rFonts w:ascii="Book Antiqua" w:hAnsi="Book Antiqua"/>
          <w:b w:val="0"/>
          <w:szCs w:val="22"/>
        </w:rPr>
        <w:t>(is) deverá</w:t>
      </w:r>
      <w:r>
        <w:rPr>
          <w:rFonts w:ascii="Book Antiqua" w:hAnsi="Book Antiqua"/>
          <w:b w:val="0"/>
          <w:szCs w:val="22"/>
        </w:rPr>
        <w:t xml:space="preserve"> </w:t>
      </w:r>
      <w:r w:rsidRPr="00C7007E">
        <w:rPr>
          <w:rFonts w:ascii="Book Antiqua" w:hAnsi="Book Antiqua"/>
          <w:b w:val="0"/>
          <w:szCs w:val="22"/>
        </w:rPr>
        <w:t xml:space="preserve">(ão) entregue(s) no prazo máximo de </w:t>
      </w:r>
      <w:r w:rsidR="003C5E09">
        <w:rPr>
          <w:rFonts w:ascii="Book Antiqua" w:hAnsi="Book Antiqua"/>
          <w:b w:val="0"/>
          <w:szCs w:val="22"/>
        </w:rPr>
        <w:t>30</w:t>
      </w:r>
      <w:r w:rsidRPr="00C7007E">
        <w:rPr>
          <w:rFonts w:ascii="Book Antiqua" w:hAnsi="Book Antiqua"/>
          <w:b w:val="0"/>
          <w:szCs w:val="22"/>
        </w:rPr>
        <w:t xml:space="preserve"> (</w:t>
      </w:r>
      <w:r w:rsidR="003C5E09">
        <w:rPr>
          <w:rFonts w:ascii="Book Antiqua" w:hAnsi="Book Antiqua"/>
          <w:b w:val="0"/>
          <w:szCs w:val="22"/>
        </w:rPr>
        <w:t>trinta</w:t>
      </w:r>
      <w:r w:rsidRPr="00C7007E">
        <w:rPr>
          <w:rFonts w:ascii="Book Antiqua" w:hAnsi="Book Antiqua"/>
          <w:b w:val="0"/>
          <w:szCs w:val="22"/>
        </w:rPr>
        <w:t>) dias.</w:t>
      </w:r>
    </w:p>
    <w:p w:rsidR="00055044" w:rsidRPr="00C7007E" w:rsidRDefault="00C7007E" w:rsidP="00C7007E">
      <w:pPr>
        <w:pStyle w:val="Corpodetexto"/>
        <w:tabs>
          <w:tab w:val="left" w:pos="993"/>
        </w:tabs>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 xml:space="preserve">A ser entregue na </w:t>
      </w:r>
      <w:r w:rsidR="003C5E09">
        <w:rPr>
          <w:rFonts w:ascii="Book Antiqua" w:hAnsi="Book Antiqua"/>
          <w:b w:val="0"/>
          <w:szCs w:val="22"/>
        </w:rPr>
        <w:t>Secretaria de Esportes</w:t>
      </w:r>
      <w:r w:rsidRPr="00C7007E">
        <w:rPr>
          <w:rFonts w:ascii="Book Antiqua" w:hAnsi="Book Antiqua"/>
          <w:b w:val="0"/>
          <w:szCs w:val="22"/>
        </w:rPr>
        <w:t xml:space="preserve">, situado à Avenida Expedicionários, 484 – Centro – 3° andar, sala 302 - </w:t>
      </w:r>
      <w:proofErr w:type="spellStart"/>
      <w:r w:rsidRPr="00C7007E">
        <w:rPr>
          <w:rFonts w:ascii="Book Antiqua" w:hAnsi="Book Antiqua"/>
          <w:b w:val="0"/>
          <w:szCs w:val="22"/>
        </w:rPr>
        <w:t>Rolândia</w:t>
      </w:r>
      <w:proofErr w:type="spellEnd"/>
      <w:r w:rsidRPr="00C7007E">
        <w:rPr>
          <w:rFonts w:ascii="Book Antiqua" w:hAnsi="Book Antiqua"/>
          <w:b w:val="0"/>
          <w:szCs w:val="22"/>
        </w:rPr>
        <w:t>/PR, CEP 86.600-067, no horário das 08h00min às 14h00min, em dias úteis, de 2ª a 6ª feira.</w:t>
      </w: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w:t>
      </w:r>
      <w:r w:rsidRPr="00D46EA7">
        <w:rPr>
          <w:rFonts w:ascii="Book Antiqua" w:hAnsi="Book Antiqua"/>
          <w:sz w:val="22"/>
          <w:szCs w:val="22"/>
        </w:rPr>
        <w:lastRenderedPageBreak/>
        <w:t xml:space="preserve">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w:t>
      </w:r>
      <w:r>
        <w:rPr>
          <w:rFonts w:ascii="Book Antiqua" w:hAnsi="Book Antiqua"/>
          <w:sz w:val="22"/>
          <w:szCs w:val="22"/>
        </w:rPr>
        <w:lastRenderedPageBreak/>
        <w:t>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055044"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5044" w:rsidRPr="00055044" w:rsidRDefault="00055044" w:rsidP="00055044">
      <w:pPr>
        <w:rPr>
          <w:rFonts w:ascii="Book Antiqua" w:hAnsi="Book Antiqua" w:cs="Arial"/>
          <w:sz w:val="22"/>
          <w:szCs w:val="22"/>
        </w:rPr>
      </w:pPr>
    </w:p>
    <w:p w:rsidR="00055044" w:rsidRDefault="00055044" w:rsidP="00055044">
      <w:pPr>
        <w:rPr>
          <w:rFonts w:ascii="Book Antiqua" w:hAnsi="Book Antiqua" w:cs="Arial"/>
          <w:sz w:val="22"/>
          <w:szCs w:val="22"/>
        </w:rPr>
      </w:pPr>
    </w:p>
    <w:p w:rsidR="0095345D" w:rsidRPr="00791821" w:rsidRDefault="0095345D" w:rsidP="00055044">
      <w:pPr>
        <w:pStyle w:val="Ttulo2"/>
        <w:spacing w:line="240" w:lineRule="auto"/>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055044">
        <w:rPr>
          <w:rFonts w:ascii="Book Antiqua" w:hAnsi="Book Antiqua" w:cs="Arial"/>
          <w:bCs/>
          <w:szCs w:val="22"/>
        </w:rPr>
        <w:t xml:space="preserve">O prazo de entrega dos itens será de até </w:t>
      </w:r>
      <w:r w:rsidR="00EE4204">
        <w:rPr>
          <w:rFonts w:ascii="Book Antiqua" w:hAnsi="Book Antiqua" w:cs="Arial"/>
          <w:bCs/>
          <w:szCs w:val="22"/>
        </w:rPr>
        <w:t>20</w:t>
      </w:r>
      <w:r w:rsidRPr="00055044">
        <w:rPr>
          <w:rFonts w:ascii="Book Antiqua" w:hAnsi="Book Antiqua" w:cs="Arial"/>
          <w:bCs/>
          <w:szCs w:val="22"/>
        </w:rPr>
        <w:t xml:space="preserve"> (</w:t>
      </w:r>
      <w:r w:rsidR="00EE4204">
        <w:rPr>
          <w:rFonts w:ascii="Book Antiqua" w:hAnsi="Book Antiqua" w:cs="Arial"/>
          <w:bCs/>
          <w:szCs w:val="22"/>
        </w:rPr>
        <w:t>vinte</w:t>
      </w:r>
      <w:r w:rsidRPr="00055044">
        <w:rPr>
          <w:rFonts w:ascii="Book Antiqua" w:hAnsi="Book Antiqua" w:cs="Arial"/>
          <w:bCs/>
          <w:szCs w:val="22"/>
        </w:rPr>
        <w:t xml:space="preserve">) dias, contados a partir da emissão da autorização de fornecimento e o prazo de vigência da presente ata de registro de preços será de </w:t>
      </w:r>
      <w:r w:rsidR="00055044" w:rsidRPr="00055044">
        <w:rPr>
          <w:rFonts w:ascii="Book Antiqua" w:hAnsi="Book Antiqua" w:cs="Arial"/>
          <w:bCs/>
          <w:szCs w:val="22"/>
        </w:rPr>
        <w:t>12</w:t>
      </w:r>
      <w:r w:rsidRPr="00055044">
        <w:rPr>
          <w:rFonts w:ascii="Book Antiqua" w:hAnsi="Book Antiqua" w:cs="Arial"/>
          <w:bCs/>
          <w:szCs w:val="22"/>
        </w:rPr>
        <w:t xml:space="preserve"> (</w:t>
      </w:r>
      <w:r w:rsidR="00055044" w:rsidRPr="00055044">
        <w:rPr>
          <w:rFonts w:ascii="Book Antiqua" w:hAnsi="Book Antiqua" w:cs="Arial"/>
          <w:bCs/>
          <w:szCs w:val="22"/>
        </w:rPr>
        <w:t>doze</w:t>
      </w:r>
      <w:r w:rsidRPr="00055044">
        <w:rPr>
          <w:rFonts w:ascii="Book Antiqua" w:hAnsi="Book Antiqua" w:cs="Arial"/>
          <w:bCs/>
          <w:szCs w:val="22"/>
        </w:rPr>
        <w:t>) meses, contados a partir da assinatura deste instrumento pelas partes</w:t>
      </w:r>
      <w:r w:rsidR="00E664E6" w:rsidRPr="00055044">
        <w:rPr>
          <w:rFonts w:ascii="Book Antiqua" w:hAnsi="Book Antiqua" w:cs="Arial"/>
          <w:bCs/>
          <w:szCs w:val="22"/>
        </w:rPr>
        <w:t>, podendo ser prorrogado conforme prerrogativas da legislação vigente</w:t>
      </w:r>
      <w:r w:rsidRPr="0005504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505802" w:rsidRDefault="00C63C6D" w:rsidP="00A7189E">
      <w:pPr>
        <w:spacing w:after="0" w:line="240" w:lineRule="auto"/>
        <w:jc w:val="both"/>
        <w:rPr>
          <w:rFonts w:ascii="Book Antiqua" w:hAnsi="Book Antiqua"/>
          <w:sz w:val="22"/>
          <w:szCs w:val="22"/>
        </w:rPr>
      </w:pPr>
      <w:r w:rsidRPr="00505802">
        <w:rPr>
          <w:rFonts w:ascii="Book Antiqua" w:hAnsi="Book Antiqua"/>
          <w:b/>
          <w:sz w:val="22"/>
          <w:szCs w:val="22"/>
        </w:rPr>
        <w:lastRenderedPageBreak/>
        <w:t>Órgão:</w:t>
      </w:r>
      <w:r w:rsidRPr="00505802">
        <w:rPr>
          <w:rFonts w:ascii="Book Antiqua" w:hAnsi="Book Antiqua"/>
          <w:sz w:val="22"/>
          <w:szCs w:val="22"/>
        </w:rPr>
        <w:t xml:space="preserve"> </w:t>
      </w:r>
      <w:r w:rsidR="00DF159D" w:rsidRPr="00505802">
        <w:rPr>
          <w:rFonts w:ascii="Book Antiqua" w:hAnsi="Book Antiqua"/>
          <w:sz w:val="22"/>
          <w:szCs w:val="22"/>
        </w:rPr>
        <w:t>11</w:t>
      </w:r>
    </w:p>
    <w:p w:rsidR="00A7189E" w:rsidRPr="00505802" w:rsidRDefault="00A7189E" w:rsidP="00A7189E">
      <w:pPr>
        <w:spacing w:after="0" w:line="240" w:lineRule="auto"/>
        <w:jc w:val="both"/>
        <w:rPr>
          <w:rFonts w:ascii="Book Antiqua" w:hAnsi="Book Antiqua"/>
          <w:sz w:val="22"/>
          <w:szCs w:val="22"/>
        </w:rPr>
      </w:pPr>
    </w:p>
    <w:p w:rsidR="00C63C6D" w:rsidRPr="00505802" w:rsidRDefault="00C63C6D" w:rsidP="00A7189E">
      <w:pPr>
        <w:spacing w:after="0" w:line="240" w:lineRule="auto"/>
        <w:jc w:val="both"/>
        <w:rPr>
          <w:rFonts w:ascii="Book Antiqua" w:hAnsi="Book Antiqua"/>
          <w:b/>
          <w:sz w:val="22"/>
          <w:szCs w:val="22"/>
        </w:rPr>
      </w:pPr>
      <w:r w:rsidRPr="00505802">
        <w:rPr>
          <w:rFonts w:ascii="Book Antiqua" w:hAnsi="Book Antiqua"/>
          <w:b/>
          <w:sz w:val="22"/>
          <w:szCs w:val="22"/>
        </w:rPr>
        <w:t xml:space="preserve">Classificação Orçamentária: </w:t>
      </w:r>
    </w:p>
    <w:p w:rsidR="00DF159D" w:rsidRDefault="00DF159D" w:rsidP="00A7189E">
      <w:pPr>
        <w:spacing w:after="0" w:line="240" w:lineRule="auto"/>
        <w:jc w:val="both"/>
        <w:rPr>
          <w:rFonts w:ascii="Book Antiqua" w:hAnsi="Book Antiqua"/>
          <w:sz w:val="22"/>
        </w:rPr>
      </w:pPr>
      <w:r w:rsidRPr="00505802">
        <w:rPr>
          <w:rFonts w:ascii="Book Antiqua" w:hAnsi="Book Antiqua"/>
          <w:sz w:val="22"/>
        </w:rPr>
        <w:t xml:space="preserve">Para </w:t>
      </w:r>
      <w:r w:rsidR="00505802">
        <w:rPr>
          <w:rFonts w:ascii="Book Antiqua" w:hAnsi="Book Antiqua"/>
          <w:sz w:val="22"/>
        </w:rPr>
        <w:t>Material de Consumo</w:t>
      </w:r>
      <w:r w:rsidRPr="00505802">
        <w:rPr>
          <w:rFonts w:ascii="Book Antiqua" w:hAnsi="Book Antiqua"/>
          <w:sz w:val="22"/>
        </w:rPr>
        <w:t xml:space="preserve">: </w:t>
      </w:r>
      <w:r w:rsidR="00EE4204">
        <w:rPr>
          <w:rFonts w:ascii="Book Antiqua" w:hAnsi="Book Antiqua"/>
          <w:sz w:val="22"/>
        </w:rPr>
        <w:t>3.3.90.30.00.00.00</w:t>
      </w:r>
      <w:r w:rsidRPr="00505802">
        <w:rPr>
          <w:rFonts w:ascii="Book Antiqua" w:hAnsi="Book Antiqua"/>
          <w:sz w:val="22"/>
        </w:rPr>
        <w:t xml:space="preserve"> </w:t>
      </w:r>
      <w:r w:rsidR="00505802" w:rsidRPr="00505802">
        <w:rPr>
          <w:rFonts w:ascii="Book Antiqua" w:hAnsi="Book Antiqua"/>
          <w:sz w:val="22"/>
        </w:rPr>
        <w:t>–</w:t>
      </w:r>
      <w:r w:rsidRPr="00505802">
        <w:rPr>
          <w:rFonts w:ascii="Book Antiqua" w:hAnsi="Book Antiqua"/>
          <w:sz w:val="22"/>
        </w:rPr>
        <w:t xml:space="preserve"> </w:t>
      </w:r>
      <w:r w:rsidR="00EE4204">
        <w:rPr>
          <w:rFonts w:ascii="Book Antiqua" w:hAnsi="Book Antiqua"/>
          <w:sz w:val="22"/>
        </w:rPr>
        <w:t>MATERIAL DE CONSUMO</w:t>
      </w:r>
    </w:p>
    <w:p w:rsidR="00EE4204" w:rsidRPr="00D46EA7" w:rsidRDefault="00EE4204"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2564FF">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0A584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50881"/>
  </w:hdrShapeDefaults>
  <w:footnotePr>
    <w:footnote w:id="0"/>
    <w:footnote w:id="1"/>
  </w:footnotePr>
  <w:endnotePr>
    <w:endnote w:id="0"/>
    <w:endnote w:id="1"/>
  </w:endnotePr>
  <w:compat/>
  <w:rsids>
    <w:rsidRoot w:val="00C92F7B"/>
    <w:rsid w:val="00012ADE"/>
    <w:rsid w:val="00020855"/>
    <w:rsid w:val="00026FFE"/>
    <w:rsid w:val="000342D4"/>
    <w:rsid w:val="00045BB8"/>
    <w:rsid w:val="00047F61"/>
    <w:rsid w:val="00055044"/>
    <w:rsid w:val="00070A4C"/>
    <w:rsid w:val="0008069A"/>
    <w:rsid w:val="00081CD7"/>
    <w:rsid w:val="0008412D"/>
    <w:rsid w:val="00094832"/>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1AFF"/>
    <w:rsid w:val="002035D9"/>
    <w:rsid w:val="00206338"/>
    <w:rsid w:val="0021186B"/>
    <w:rsid w:val="002122B2"/>
    <w:rsid w:val="002214D9"/>
    <w:rsid w:val="002262A8"/>
    <w:rsid w:val="00230325"/>
    <w:rsid w:val="00232F44"/>
    <w:rsid w:val="00244657"/>
    <w:rsid w:val="002538A2"/>
    <w:rsid w:val="00254A51"/>
    <w:rsid w:val="002564FF"/>
    <w:rsid w:val="00262947"/>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C5E09"/>
    <w:rsid w:val="003D1591"/>
    <w:rsid w:val="003F38FB"/>
    <w:rsid w:val="003F53D0"/>
    <w:rsid w:val="00400B44"/>
    <w:rsid w:val="00407B83"/>
    <w:rsid w:val="00416ADC"/>
    <w:rsid w:val="00421C85"/>
    <w:rsid w:val="00443915"/>
    <w:rsid w:val="00453929"/>
    <w:rsid w:val="00455711"/>
    <w:rsid w:val="0045756F"/>
    <w:rsid w:val="00461C40"/>
    <w:rsid w:val="004622CA"/>
    <w:rsid w:val="0046488C"/>
    <w:rsid w:val="00467E0E"/>
    <w:rsid w:val="00475DDE"/>
    <w:rsid w:val="00492269"/>
    <w:rsid w:val="00495826"/>
    <w:rsid w:val="004A5995"/>
    <w:rsid w:val="004B4CFB"/>
    <w:rsid w:val="004B6F2A"/>
    <w:rsid w:val="004C1A98"/>
    <w:rsid w:val="004C5B24"/>
    <w:rsid w:val="004D203C"/>
    <w:rsid w:val="004D3346"/>
    <w:rsid w:val="004E1DBD"/>
    <w:rsid w:val="004F213D"/>
    <w:rsid w:val="004F2E56"/>
    <w:rsid w:val="004F4157"/>
    <w:rsid w:val="004F4360"/>
    <w:rsid w:val="00500FFE"/>
    <w:rsid w:val="005012B6"/>
    <w:rsid w:val="00502653"/>
    <w:rsid w:val="00503A97"/>
    <w:rsid w:val="00505802"/>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A2AE3"/>
    <w:rsid w:val="006B2172"/>
    <w:rsid w:val="006B2EFD"/>
    <w:rsid w:val="006C75CC"/>
    <w:rsid w:val="006F3BAB"/>
    <w:rsid w:val="006F4AE2"/>
    <w:rsid w:val="006F660C"/>
    <w:rsid w:val="00707391"/>
    <w:rsid w:val="00731DDA"/>
    <w:rsid w:val="00746030"/>
    <w:rsid w:val="00756D4D"/>
    <w:rsid w:val="007657BA"/>
    <w:rsid w:val="007725DA"/>
    <w:rsid w:val="00777C70"/>
    <w:rsid w:val="007836EE"/>
    <w:rsid w:val="007A470F"/>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A3CDC"/>
    <w:rsid w:val="00BC14C1"/>
    <w:rsid w:val="00BC186B"/>
    <w:rsid w:val="00C04450"/>
    <w:rsid w:val="00C20708"/>
    <w:rsid w:val="00C23018"/>
    <w:rsid w:val="00C267F4"/>
    <w:rsid w:val="00C43ECB"/>
    <w:rsid w:val="00C45178"/>
    <w:rsid w:val="00C452DE"/>
    <w:rsid w:val="00C53E0B"/>
    <w:rsid w:val="00C63C6D"/>
    <w:rsid w:val="00C7007E"/>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6C4E"/>
    <w:rsid w:val="00DD085B"/>
    <w:rsid w:val="00DE084C"/>
    <w:rsid w:val="00DE6B5B"/>
    <w:rsid w:val="00DF159D"/>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4204"/>
    <w:rsid w:val="00F029E7"/>
    <w:rsid w:val="00F15EE2"/>
    <w:rsid w:val="00F25CA8"/>
    <w:rsid w:val="00F3175F"/>
    <w:rsid w:val="00F3251D"/>
    <w:rsid w:val="00F469C6"/>
    <w:rsid w:val="00F46A2F"/>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0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paragraph" w:styleId="SemEspaamento">
    <w:name w:val="No Spacing"/>
    <w:uiPriority w:val="1"/>
    <w:qFormat/>
    <w:rsid w:val="00055044"/>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EE4204"/>
    <w:pPr>
      <w:widowControl w:val="0"/>
      <w:autoSpaceDE w:val="0"/>
      <w:autoSpaceDN w:val="0"/>
      <w:spacing w:after="0" w:line="240" w:lineRule="auto"/>
    </w:pPr>
    <w:rPr>
      <w:sz w:val="22"/>
      <w:szCs w:val="22"/>
      <w:lang w:val="pt-PT"/>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3470</Words>
  <Characters>18743</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erika.strassacapa</cp:lastModifiedBy>
  <cp:revision>12</cp:revision>
  <dcterms:created xsi:type="dcterms:W3CDTF">2024-08-26T11:41:00Z</dcterms:created>
  <dcterms:modified xsi:type="dcterms:W3CDTF">2024-11-07T13:13:00Z</dcterms:modified>
</cp:coreProperties>
</file>